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735011" w:rsidRPr="00735011" w14:paraId="1ADECFBD" w14:textId="77777777" w:rsidTr="00735011">
        <w:trPr>
          <w:tblCellSpacing w:w="0" w:type="dxa"/>
        </w:trPr>
        <w:tc>
          <w:tcPr>
            <w:tcW w:w="5000" w:type="pct"/>
            <w:shd w:val="clear" w:color="auto" w:fill="FFFFFF"/>
            <w:vAlign w:val="center"/>
            <w:hideMark/>
          </w:tcPr>
          <w:p w14:paraId="14339B70" w14:textId="77777777" w:rsidR="00735011" w:rsidRPr="00735011" w:rsidRDefault="00735011" w:rsidP="00735011">
            <w:pPr>
              <w:spacing w:after="0" w:line="240" w:lineRule="auto"/>
              <w:rPr>
                <w:rFonts w:ascii="Times New Roman" w:eastAsia="Times New Roman" w:hAnsi="Times New Roman" w:cs="Times New Roman"/>
                <w:sz w:val="24"/>
                <w:szCs w:val="24"/>
              </w:rPr>
            </w:pPr>
          </w:p>
        </w:tc>
      </w:tr>
      <w:tr w:rsidR="00735011" w:rsidRPr="00735011" w14:paraId="722484D4" w14:textId="77777777" w:rsidTr="00735011">
        <w:trPr>
          <w:tblCellSpacing w:w="0" w:type="dxa"/>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960"/>
            </w:tblGrid>
            <w:tr w:rsidR="00735011" w:rsidRPr="00735011" w14:paraId="661D4151" w14:textId="77777777">
              <w:trPr>
                <w:tblCellSpacing w:w="0" w:type="dxa"/>
              </w:trPr>
              <w:tc>
                <w:tcPr>
                  <w:tcW w:w="5000" w:type="pct"/>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960"/>
                  </w:tblGrid>
                  <w:tr w:rsidR="00735011" w:rsidRPr="00735011" w14:paraId="17DD4E2F" w14:textId="77777777">
                    <w:trPr>
                      <w:tblCellSpacing w:w="0" w:type="dxa"/>
                    </w:trPr>
                    <w:tc>
                      <w:tcPr>
                        <w:tcW w:w="0" w:type="auto"/>
                        <w:vAlign w:val="center"/>
                        <w:hideMark/>
                      </w:tcPr>
                      <w:p w14:paraId="70D4340A" w14:textId="77777777" w:rsidR="00735011" w:rsidRPr="00735011" w:rsidRDefault="00735011" w:rsidP="00735011">
                        <w:pPr>
                          <w:numPr>
                            <w:ilvl w:val="0"/>
                            <w:numId w:val="1"/>
                          </w:numPr>
                          <w:spacing w:after="0" w:line="240" w:lineRule="auto"/>
                          <w:ind w:left="870"/>
                          <w:rPr>
                            <w:rFonts w:ascii="Calibri" w:eastAsia="Times New Roman" w:hAnsi="Calibri" w:cs="Helvetica"/>
                            <w:color w:val="000000"/>
                          </w:rPr>
                        </w:pPr>
                        <w:r w:rsidRPr="00735011">
                          <w:rPr>
                            <w:rFonts w:ascii="Calibri" w:eastAsia="Times New Roman" w:hAnsi="Calibri" w:cs="Helvetica"/>
                            <w:color w:val="000000"/>
                          </w:rPr>
                          <w:t>                        </w:t>
                        </w:r>
                      </w:p>
                    </w:tc>
                  </w:tr>
                </w:tbl>
                <w:p w14:paraId="200D1FF1" w14:textId="77777777" w:rsidR="00735011" w:rsidRPr="00735011" w:rsidRDefault="00735011" w:rsidP="00735011">
                  <w:pPr>
                    <w:spacing w:after="0" w:line="240" w:lineRule="auto"/>
                    <w:rPr>
                      <w:rFonts w:ascii="Helvetica" w:eastAsia="Times New Roman" w:hAnsi="Helvetica" w:cs="Helvetica"/>
                      <w:vanish/>
                      <w:sz w:val="24"/>
                      <w:szCs w:val="24"/>
                    </w:rPr>
                  </w:pPr>
                </w:p>
                <w:tbl>
                  <w:tblPr>
                    <w:tblW w:w="5000" w:type="pct"/>
                    <w:tblCellSpacing w:w="0" w:type="dxa"/>
                    <w:shd w:val="clear" w:color="auto" w:fill="565A5C"/>
                    <w:tblCellMar>
                      <w:left w:w="0" w:type="dxa"/>
                      <w:right w:w="0" w:type="dxa"/>
                    </w:tblCellMar>
                    <w:tblLook w:val="04A0" w:firstRow="1" w:lastRow="0" w:firstColumn="1" w:lastColumn="0" w:noHBand="0" w:noVBand="1"/>
                  </w:tblPr>
                  <w:tblGrid>
                    <w:gridCol w:w="4480"/>
                    <w:gridCol w:w="4480"/>
                  </w:tblGrid>
                  <w:tr w:rsidR="00735011" w:rsidRPr="00735011" w14:paraId="3003692D" w14:textId="77777777">
                    <w:trPr>
                      <w:tblCellSpacing w:w="0" w:type="dxa"/>
                    </w:trPr>
                    <w:tc>
                      <w:tcPr>
                        <w:tcW w:w="0" w:type="auto"/>
                        <w:shd w:val="clear" w:color="auto" w:fill="565A5C"/>
                        <w:tcMar>
                          <w:top w:w="75" w:type="dxa"/>
                          <w:left w:w="150" w:type="dxa"/>
                          <w:bottom w:w="75" w:type="dxa"/>
                          <w:right w:w="150" w:type="dxa"/>
                        </w:tcMar>
                        <w:vAlign w:val="center"/>
                        <w:hideMark/>
                      </w:tcPr>
                      <w:p w14:paraId="328F233D" w14:textId="77777777" w:rsidR="00735011" w:rsidRPr="00735011" w:rsidRDefault="00735011" w:rsidP="00735011">
                        <w:pPr>
                          <w:spacing w:after="0" w:line="240" w:lineRule="auto"/>
                          <w:rPr>
                            <w:rFonts w:ascii="Helvetica" w:eastAsia="Times New Roman" w:hAnsi="Helvetica" w:cs="Helvetica"/>
                            <w:sz w:val="24"/>
                            <w:szCs w:val="24"/>
                          </w:rPr>
                        </w:pPr>
                      </w:p>
                    </w:tc>
                    <w:tc>
                      <w:tcPr>
                        <w:tcW w:w="0" w:type="auto"/>
                        <w:shd w:val="clear" w:color="auto" w:fill="565A5C"/>
                        <w:tcMar>
                          <w:top w:w="75" w:type="dxa"/>
                          <w:left w:w="150" w:type="dxa"/>
                          <w:bottom w:w="75" w:type="dxa"/>
                          <w:right w:w="150" w:type="dxa"/>
                        </w:tcMar>
                        <w:vAlign w:val="center"/>
                        <w:hideMark/>
                      </w:tcPr>
                      <w:p w14:paraId="3847A7F6" w14:textId="77777777" w:rsidR="00735011" w:rsidRPr="00735011" w:rsidRDefault="00735011" w:rsidP="00735011">
                        <w:pPr>
                          <w:spacing w:after="0" w:line="240" w:lineRule="auto"/>
                          <w:rPr>
                            <w:rFonts w:ascii="Times New Roman" w:eastAsia="Times New Roman" w:hAnsi="Times New Roman" w:cs="Times New Roman"/>
                            <w:sz w:val="20"/>
                            <w:szCs w:val="20"/>
                          </w:rPr>
                        </w:pPr>
                      </w:p>
                    </w:tc>
                  </w:tr>
                </w:tbl>
                <w:p w14:paraId="0DE6B0E7" w14:textId="77777777" w:rsidR="00735011" w:rsidRPr="00735011" w:rsidRDefault="00735011" w:rsidP="00735011">
                  <w:pPr>
                    <w:spacing w:after="0" w:line="240" w:lineRule="auto"/>
                    <w:rPr>
                      <w:rFonts w:ascii="Helvetica" w:eastAsia="Times New Roman" w:hAnsi="Helvetica" w:cs="Helvetica"/>
                      <w:sz w:val="24"/>
                      <w:szCs w:val="24"/>
                    </w:rPr>
                  </w:pPr>
                </w:p>
              </w:tc>
            </w:tr>
            <w:tr w:rsidR="00735011" w:rsidRPr="00735011" w14:paraId="3151D050" w14:textId="77777777">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960"/>
                  </w:tblGrid>
                  <w:tr w:rsidR="00735011" w:rsidRPr="00735011" w14:paraId="103FD4AA" w14:textId="77777777">
                    <w:trPr>
                      <w:tblCellSpacing w:w="0" w:type="dxa"/>
                    </w:trPr>
                    <w:tc>
                      <w:tcPr>
                        <w:tcW w:w="5000" w:type="pct"/>
                        <w:tcMar>
                          <w:top w:w="300" w:type="dxa"/>
                          <w:left w:w="300" w:type="dxa"/>
                          <w:bottom w:w="300" w:type="dxa"/>
                          <w:right w:w="300" w:type="dxa"/>
                        </w:tcMar>
                        <w:vAlign w:val="center"/>
                        <w:hideMark/>
                      </w:tcPr>
                      <w:tbl>
                        <w:tblPr>
                          <w:tblW w:w="5000" w:type="pct"/>
                          <w:tblCellSpacing w:w="0" w:type="dxa"/>
                          <w:tblBorders>
                            <w:bottom w:val="single" w:sz="8" w:space="0" w:color="BBBDB5"/>
                          </w:tblBorders>
                          <w:shd w:val="clear" w:color="auto" w:fill="FFFFFF"/>
                          <w:tblCellMar>
                            <w:left w:w="0" w:type="dxa"/>
                            <w:right w:w="0" w:type="dxa"/>
                          </w:tblCellMar>
                          <w:tblLook w:val="04A0" w:firstRow="1" w:lastRow="0" w:firstColumn="1" w:lastColumn="0" w:noHBand="0" w:noVBand="1"/>
                        </w:tblPr>
                        <w:tblGrid>
                          <w:gridCol w:w="8360"/>
                        </w:tblGrid>
                        <w:tr w:rsidR="00735011" w:rsidRPr="00735011" w14:paraId="4520D202" w14:textId="77777777">
                          <w:trPr>
                            <w:tblCellSpacing w:w="0" w:type="dxa"/>
                          </w:trPr>
                          <w:tc>
                            <w:tcPr>
                              <w:tcW w:w="0" w:type="auto"/>
                              <w:tcBorders>
                                <w:top w:val="nil"/>
                                <w:left w:val="nil"/>
                                <w:bottom w:val="nil"/>
                                <w:right w:val="nil"/>
                              </w:tcBorders>
                              <w:shd w:val="clear" w:color="auto" w:fill="FFFFFF"/>
                              <w:tcMar>
                                <w:top w:w="225" w:type="dxa"/>
                                <w:left w:w="225" w:type="dxa"/>
                                <w:bottom w:w="225" w:type="dxa"/>
                                <w:right w:w="225" w:type="dxa"/>
                              </w:tcMar>
                              <w:vAlign w:val="center"/>
                              <w:hideMark/>
                            </w:tcPr>
                            <w:p w14:paraId="0B5FB17F" w14:textId="77777777" w:rsidR="00735011" w:rsidRPr="00735011" w:rsidRDefault="00735011" w:rsidP="00735011">
                              <w:pPr>
                                <w:numPr>
                                  <w:ilvl w:val="0"/>
                                  <w:numId w:val="2"/>
                                </w:numPr>
                                <w:spacing w:after="0" w:line="240" w:lineRule="auto"/>
                                <w:rPr>
                                  <w:rFonts w:ascii="Calibri" w:eastAsia="Times New Roman" w:hAnsi="Calibri" w:cs="Helvetica"/>
                                  <w:color w:val="000000"/>
                                </w:rPr>
                              </w:pPr>
                              <w:bookmarkStart w:id="0" w:name="m_2921345661973967030_LETTER.BLOCK11"/>
                              <w:bookmarkEnd w:id="0"/>
                              <w:r w:rsidRPr="00735011">
                                <w:rPr>
                                  <w:rFonts w:ascii="Arial" w:eastAsia="Times New Roman" w:hAnsi="Arial" w:cs="Arial"/>
                                  <w:b/>
                                  <w:bCs/>
                                  <w:color w:val="000000"/>
                                </w:rPr>
                                <w:t>FOR IMMEDIATE RELEASE</w:t>
                              </w:r>
                            </w:p>
                            <w:p w14:paraId="71290C48" w14:textId="77777777" w:rsidR="00735011" w:rsidRPr="00735011" w:rsidRDefault="00735011" w:rsidP="00735011">
                              <w:pPr>
                                <w:numPr>
                                  <w:ilvl w:val="0"/>
                                  <w:numId w:val="2"/>
                                </w:numPr>
                                <w:spacing w:after="0" w:line="240" w:lineRule="auto"/>
                                <w:rPr>
                                  <w:rFonts w:ascii="Calibri" w:eastAsia="Times New Roman" w:hAnsi="Calibri" w:cs="Helvetica"/>
                                  <w:color w:val="000000"/>
                                </w:rPr>
                              </w:pPr>
                              <w:r w:rsidRPr="00735011">
                                <w:rPr>
                                  <w:rFonts w:ascii="Arial" w:eastAsia="Times New Roman" w:hAnsi="Arial" w:cs="Arial"/>
                                  <w:color w:val="000000"/>
                                </w:rPr>
                                <w:t>October 18, 2018</w:t>
                              </w:r>
                            </w:p>
                            <w:p w14:paraId="4EC91A5F" w14:textId="77777777" w:rsidR="00735011" w:rsidRPr="00735011" w:rsidRDefault="00735011" w:rsidP="00735011">
                              <w:pPr>
                                <w:spacing w:after="0" w:line="240" w:lineRule="auto"/>
                                <w:rPr>
                                  <w:rFonts w:ascii="Helvetica" w:eastAsia="Times New Roman" w:hAnsi="Helvetica" w:cs="Helvetica"/>
                                  <w:sz w:val="24"/>
                                  <w:szCs w:val="24"/>
                                </w:rPr>
                              </w:pPr>
                              <w:r w:rsidRPr="00735011">
                                <w:rPr>
                                  <w:rFonts w:ascii="Arial" w:eastAsia="Times New Roman" w:hAnsi="Arial" w:cs="Arial"/>
                                  <w:color w:val="000000"/>
                                  <w:sz w:val="24"/>
                                  <w:szCs w:val="24"/>
                                </w:rPr>
                                <w:t> </w:t>
                              </w:r>
                            </w:p>
                            <w:p w14:paraId="14057DDD" w14:textId="77777777" w:rsidR="00735011" w:rsidRPr="00735011" w:rsidRDefault="00735011" w:rsidP="00735011">
                              <w:pPr>
                                <w:numPr>
                                  <w:ilvl w:val="0"/>
                                  <w:numId w:val="3"/>
                                </w:numPr>
                                <w:spacing w:after="0" w:line="240" w:lineRule="auto"/>
                                <w:rPr>
                                  <w:rFonts w:ascii="Calibri" w:eastAsia="Times New Roman" w:hAnsi="Calibri" w:cs="Helvetica"/>
                                  <w:color w:val="000000"/>
                                </w:rPr>
                              </w:pPr>
                              <w:r w:rsidRPr="00735011">
                                <w:rPr>
                                  <w:rFonts w:ascii="Arial" w:eastAsia="Times New Roman" w:hAnsi="Arial" w:cs="Arial"/>
                                  <w:b/>
                                  <w:bCs/>
                                  <w:color w:val="000000"/>
                                </w:rPr>
                                <w:t>Contact</w:t>
                              </w:r>
                            </w:p>
                            <w:p w14:paraId="31BA4879" w14:textId="77777777" w:rsidR="00735011" w:rsidRPr="00735011" w:rsidRDefault="00735011" w:rsidP="00735011">
                              <w:pPr>
                                <w:numPr>
                                  <w:ilvl w:val="0"/>
                                  <w:numId w:val="4"/>
                                </w:numPr>
                                <w:spacing w:after="0" w:line="240" w:lineRule="auto"/>
                                <w:rPr>
                                  <w:rFonts w:ascii="Calibri" w:eastAsia="Times New Roman" w:hAnsi="Calibri" w:cs="Helvetica"/>
                                  <w:color w:val="000000"/>
                                </w:rPr>
                              </w:pPr>
                              <w:proofErr w:type="spellStart"/>
                              <w:r w:rsidRPr="00735011">
                                <w:rPr>
                                  <w:rFonts w:ascii="Arial" w:eastAsia="Times New Roman" w:hAnsi="Arial" w:cs="Arial"/>
                                  <w:color w:val="000000"/>
                                </w:rPr>
                                <w:t>MadREP</w:t>
                              </w:r>
                              <w:proofErr w:type="spellEnd"/>
                              <w:r w:rsidRPr="00735011">
                                <w:rPr>
                                  <w:rFonts w:ascii="Arial" w:eastAsia="Times New Roman" w:hAnsi="Arial" w:cs="Arial"/>
                                  <w:color w:val="000000"/>
                                </w:rPr>
                                <w:t>: Jessica Reilly, 608.571.0407</w:t>
                              </w:r>
                            </w:p>
                            <w:p w14:paraId="527B24D8" w14:textId="77777777" w:rsidR="00735011" w:rsidRPr="00735011" w:rsidRDefault="00735011" w:rsidP="00735011">
                              <w:pPr>
                                <w:numPr>
                                  <w:ilvl w:val="0"/>
                                  <w:numId w:val="5"/>
                                </w:numPr>
                                <w:spacing w:after="0" w:line="240" w:lineRule="auto"/>
                                <w:rPr>
                                  <w:rFonts w:ascii="Calibri" w:eastAsia="Times New Roman" w:hAnsi="Calibri" w:cs="Helvetica"/>
                                  <w:color w:val="000000"/>
                                </w:rPr>
                              </w:pPr>
                              <w:hyperlink r:id="rId5" w:tgtFrame="_blank" w:history="1">
                                <w:r w:rsidRPr="00735011">
                                  <w:rPr>
                                    <w:rFonts w:ascii="Arial" w:eastAsia="Times New Roman" w:hAnsi="Arial" w:cs="Arial"/>
                                    <w:b/>
                                    <w:bCs/>
                                    <w:color w:val="1155CC"/>
                                    <w:u w:val="single"/>
                                  </w:rPr>
                                  <w:t>jreilly@madisonregion.org</w:t>
                                </w:r>
                              </w:hyperlink>
                            </w:p>
                            <w:p w14:paraId="594158F8" w14:textId="77777777" w:rsidR="00735011" w:rsidRPr="00735011" w:rsidRDefault="00735011" w:rsidP="00735011">
                              <w:pPr>
                                <w:spacing w:after="0" w:line="240" w:lineRule="auto"/>
                                <w:rPr>
                                  <w:rFonts w:ascii="Helvetica" w:eastAsia="Times New Roman" w:hAnsi="Helvetica" w:cs="Helvetica"/>
                                  <w:sz w:val="24"/>
                                  <w:szCs w:val="24"/>
                                </w:rPr>
                              </w:pPr>
                              <w:r w:rsidRPr="00735011">
                                <w:rPr>
                                  <w:rFonts w:ascii="Arial" w:eastAsia="Times New Roman" w:hAnsi="Arial" w:cs="Arial"/>
                                  <w:color w:val="000000"/>
                                  <w:sz w:val="24"/>
                                  <w:szCs w:val="24"/>
                                </w:rPr>
                                <w:t> </w:t>
                              </w:r>
                            </w:p>
                            <w:p w14:paraId="3AFF0E84" w14:textId="77777777" w:rsidR="00735011" w:rsidRPr="00735011" w:rsidRDefault="00735011" w:rsidP="00735011">
                              <w:pPr>
                                <w:spacing w:after="0" w:line="240" w:lineRule="auto"/>
                                <w:jc w:val="center"/>
                                <w:rPr>
                                  <w:rFonts w:ascii="Helvetica" w:eastAsia="Times New Roman" w:hAnsi="Helvetica" w:cs="Helvetica"/>
                                  <w:sz w:val="24"/>
                                  <w:szCs w:val="24"/>
                                </w:rPr>
                              </w:pPr>
                              <w:r w:rsidRPr="00735011">
                                <w:rPr>
                                  <w:rFonts w:ascii="Arial" w:eastAsia="Times New Roman" w:hAnsi="Arial" w:cs="Arial"/>
                                  <w:color w:val="000000"/>
                                  <w:sz w:val="24"/>
                                  <w:szCs w:val="24"/>
                                </w:rPr>
                                <w:t> </w:t>
                              </w:r>
                            </w:p>
                            <w:p w14:paraId="65DCB16C" w14:textId="77777777" w:rsidR="00735011" w:rsidRPr="00735011" w:rsidRDefault="00735011" w:rsidP="00735011">
                              <w:pPr>
                                <w:numPr>
                                  <w:ilvl w:val="0"/>
                                  <w:numId w:val="6"/>
                                </w:numPr>
                                <w:spacing w:after="0" w:line="240" w:lineRule="auto"/>
                                <w:jc w:val="center"/>
                                <w:rPr>
                                  <w:rFonts w:ascii="Calibri" w:eastAsia="Times New Roman" w:hAnsi="Calibri" w:cs="Helvetica"/>
                                  <w:color w:val="000000"/>
                                </w:rPr>
                              </w:pPr>
                              <w:proofErr w:type="spellStart"/>
                              <w:r w:rsidRPr="00735011">
                                <w:rPr>
                                  <w:rFonts w:ascii="Arial" w:eastAsia="Times New Roman" w:hAnsi="Arial" w:cs="Arial"/>
                                  <w:b/>
                                  <w:bCs/>
                                  <w:color w:val="000000"/>
                                  <w:sz w:val="28"/>
                                  <w:szCs w:val="28"/>
                                </w:rPr>
                                <w:t>MadREP</w:t>
                              </w:r>
                              <w:proofErr w:type="spellEnd"/>
                              <w:r w:rsidRPr="00735011">
                                <w:rPr>
                                  <w:rFonts w:ascii="Arial" w:eastAsia="Times New Roman" w:hAnsi="Arial" w:cs="Arial"/>
                                  <w:b/>
                                  <w:bCs/>
                                  <w:color w:val="000000"/>
                                  <w:sz w:val="28"/>
                                  <w:szCs w:val="28"/>
                                </w:rPr>
                                <w:t xml:space="preserve"> to Administer State's Disaster Recovery Microloan Program in the Madison Region</w:t>
                              </w:r>
                            </w:p>
                            <w:p w14:paraId="5E8F6369" w14:textId="77777777" w:rsidR="00735011" w:rsidRPr="00735011" w:rsidRDefault="00735011" w:rsidP="00735011">
                              <w:pPr>
                                <w:spacing w:after="0" w:line="240" w:lineRule="auto"/>
                                <w:jc w:val="center"/>
                                <w:rPr>
                                  <w:rFonts w:ascii="Helvetica" w:eastAsia="Times New Roman" w:hAnsi="Helvetica" w:cs="Helvetica"/>
                                  <w:sz w:val="24"/>
                                  <w:szCs w:val="24"/>
                                </w:rPr>
                              </w:pPr>
                              <w:r w:rsidRPr="00735011">
                                <w:rPr>
                                  <w:rFonts w:ascii="Arial" w:eastAsia="Times New Roman" w:hAnsi="Arial" w:cs="Arial"/>
                                  <w:color w:val="000000"/>
                                  <w:sz w:val="24"/>
                                  <w:szCs w:val="24"/>
                                </w:rPr>
                                <w:t> </w:t>
                              </w:r>
                            </w:p>
                            <w:p w14:paraId="3DE5918E" w14:textId="77777777" w:rsidR="00735011" w:rsidRPr="00735011" w:rsidRDefault="00735011" w:rsidP="00735011">
                              <w:pPr>
                                <w:numPr>
                                  <w:ilvl w:val="0"/>
                                  <w:numId w:val="7"/>
                                </w:numPr>
                                <w:spacing w:after="0" w:line="240" w:lineRule="auto"/>
                                <w:jc w:val="center"/>
                                <w:rPr>
                                  <w:rFonts w:ascii="Calibri" w:eastAsia="Times New Roman" w:hAnsi="Calibri" w:cs="Helvetica"/>
                                  <w:color w:val="000000"/>
                                </w:rPr>
                              </w:pPr>
                              <w:r w:rsidRPr="00735011">
                                <w:rPr>
                                  <w:rFonts w:ascii="Arial" w:eastAsia="Times New Roman" w:hAnsi="Arial" w:cs="Arial"/>
                                  <w:b/>
                                  <w:bCs/>
                                  <w:i/>
                                  <w:iCs/>
                                  <w:color w:val="000000"/>
                                  <w:sz w:val="24"/>
                                  <w:szCs w:val="24"/>
                                </w:rPr>
                                <w:t>The Madison Region Economic Partnership will begin accepting applications from the Region's businesses for interest-free loans up to $15,000 to offset the cost of remediation.  </w:t>
                              </w:r>
                            </w:p>
                            <w:p w14:paraId="2B0DC955" w14:textId="77777777" w:rsidR="00735011" w:rsidRPr="00735011" w:rsidRDefault="00735011" w:rsidP="00735011">
                              <w:pPr>
                                <w:numPr>
                                  <w:ilvl w:val="0"/>
                                  <w:numId w:val="8"/>
                                </w:numPr>
                                <w:spacing w:after="240" w:line="240" w:lineRule="auto"/>
                                <w:rPr>
                                  <w:rFonts w:ascii="Calibri" w:eastAsia="Times New Roman" w:hAnsi="Calibri" w:cs="Helvetica"/>
                                  <w:color w:val="000000"/>
                                </w:rPr>
                              </w:pPr>
                            </w:p>
                            <w:p w14:paraId="4AF18610" w14:textId="77777777" w:rsidR="00735011" w:rsidRPr="00735011" w:rsidRDefault="00735011" w:rsidP="00735011">
                              <w:pPr>
                                <w:numPr>
                                  <w:ilvl w:val="0"/>
                                  <w:numId w:val="9"/>
                                </w:numPr>
                                <w:spacing w:after="0" w:line="240" w:lineRule="auto"/>
                                <w:rPr>
                                  <w:rFonts w:ascii="Calibri" w:eastAsia="Times New Roman" w:hAnsi="Calibri" w:cs="Helvetica"/>
                                  <w:color w:val="000000"/>
                                </w:rPr>
                              </w:pPr>
                              <w:r w:rsidRPr="00735011">
                                <w:rPr>
                                  <w:rFonts w:ascii="Arial" w:eastAsia="Times New Roman" w:hAnsi="Arial" w:cs="Arial"/>
                                  <w:b/>
                                  <w:bCs/>
                                  <w:color w:val="000000"/>
                                  <w:sz w:val="24"/>
                                  <w:szCs w:val="24"/>
                                </w:rPr>
                                <w:t>Madison, WI</w:t>
                              </w:r>
                              <w:r w:rsidRPr="00735011">
                                <w:rPr>
                                  <w:rFonts w:ascii="Arial" w:eastAsia="Times New Roman" w:hAnsi="Arial" w:cs="Arial"/>
                                  <w:color w:val="000000"/>
                                  <w:sz w:val="24"/>
                                  <w:szCs w:val="24"/>
                                </w:rPr>
                                <w:t> - The Madison Region Economic Partnership (</w:t>
                              </w:r>
                              <w:proofErr w:type="spellStart"/>
                              <w:r w:rsidRPr="00735011">
                                <w:rPr>
                                  <w:rFonts w:ascii="Arial" w:eastAsia="Times New Roman" w:hAnsi="Arial" w:cs="Arial"/>
                                  <w:color w:val="000000"/>
                                  <w:sz w:val="24"/>
                                  <w:szCs w:val="24"/>
                                </w:rPr>
                                <w:t>MadREP</w:t>
                              </w:r>
                              <w:proofErr w:type="spellEnd"/>
                              <w:r w:rsidRPr="00735011">
                                <w:rPr>
                                  <w:rFonts w:ascii="Arial" w:eastAsia="Times New Roman" w:hAnsi="Arial" w:cs="Arial"/>
                                  <w:color w:val="000000"/>
                                  <w:sz w:val="24"/>
                                  <w:szCs w:val="24"/>
                                </w:rPr>
                                <w:t>) today announced its receipt of funds from the Wisconsin Economic Development Corporation (WEDC) to distribute to businesses in the Region who experienced damage to property and inventory due to the recent severe weather events.</w:t>
                              </w:r>
                            </w:p>
                            <w:p w14:paraId="2EB0F8E4" w14:textId="77777777" w:rsidR="00735011" w:rsidRPr="00735011" w:rsidRDefault="00735011" w:rsidP="00735011">
                              <w:pPr>
                                <w:spacing w:after="0" w:line="240" w:lineRule="auto"/>
                                <w:ind w:firstLine="60"/>
                                <w:rPr>
                                  <w:rFonts w:ascii="Helvetica" w:eastAsia="Times New Roman" w:hAnsi="Helvetica" w:cs="Helvetica"/>
                                  <w:sz w:val="24"/>
                                  <w:szCs w:val="24"/>
                                </w:rPr>
                              </w:pPr>
                              <w:r w:rsidRPr="00735011">
                                <w:rPr>
                                  <w:rFonts w:ascii="Arial" w:eastAsia="Times New Roman" w:hAnsi="Arial" w:cs="Arial"/>
                                  <w:color w:val="000000"/>
                                  <w:sz w:val="24"/>
                                  <w:szCs w:val="24"/>
                                </w:rPr>
                                <w:t> </w:t>
                              </w:r>
                            </w:p>
                            <w:p w14:paraId="56491DF1" w14:textId="77777777" w:rsidR="00735011" w:rsidRPr="00735011" w:rsidRDefault="00735011" w:rsidP="00735011">
                              <w:pPr>
                                <w:numPr>
                                  <w:ilvl w:val="0"/>
                                  <w:numId w:val="10"/>
                                </w:numPr>
                                <w:spacing w:after="0" w:line="240" w:lineRule="auto"/>
                                <w:rPr>
                                  <w:rFonts w:ascii="Calibri" w:eastAsia="Times New Roman" w:hAnsi="Calibri" w:cs="Helvetica"/>
                                  <w:color w:val="000000"/>
                                </w:rPr>
                              </w:pPr>
                              <w:r w:rsidRPr="00735011">
                                <w:rPr>
                                  <w:rFonts w:ascii="Arial" w:eastAsia="Times New Roman" w:hAnsi="Arial" w:cs="Arial"/>
                                  <w:color w:val="000000"/>
                                  <w:sz w:val="24"/>
                                  <w:szCs w:val="24"/>
                                </w:rPr>
                                <w:t>While the loan program will be available to businesses in all 72 counties, the Madison Region Economic Partnership (</w:t>
                              </w:r>
                              <w:proofErr w:type="spellStart"/>
                              <w:r w:rsidRPr="00735011">
                                <w:rPr>
                                  <w:rFonts w:ascii="Arial" w:eastAsia="Times New Roman" w:hAnsi="Arial" w:cs="Arial"/>
                                  <w:color w:val="000000"/>
                                  <w:sz w:val="24"/>
                                  <w:szCs w:val="24"/>
                                </w:rPr>
                                <w:t>MadREP</w:t>
                              </w:r>
                              <w:proofErr w:type="spellEnd"/>
                              <w:r w:rsidRPr="00735011">
                                <w:rPr>
                                  <w:rFonts w:ascii="Arial" w:eastAsia="Times New Roman" w:hAnsi="Arial" w:cs="Arial"/>
                                  <w:color w:val="000000"/>
                                  <w:sz w:val="24"/>
                                  <w:szCs w:val="24"/>
                                </w:rPr>
                                <w:t>) was among regional entities identified by WEDC to launch the program in the areas of the state that were hit hardest by the flooding.</w:t>
                              </w:r>
                            </w:p>
                            <w:p w14:paraId="4E0E7B98" w14:textId="77777777" w:rsidR="00735011" w:rsidRPr="00735011" w:rsidRDefault="00735011" w:rsidP="00735011">
                              <w:pPr>
                                <w:spacing w:after="0" w:line="240" w:lineRule="auto"/>
                                <w:ind w:firstLine="60"/>
                                <w:rPr>
                                  <w:rFonts w:ascii="Helvetica" w:eastAsia="Times New Roman" w:hAnsi="Helvetica" w:cs="Helvetica"/>
                                  <w:sz w:val="24"/>
                                  <w:szCs w:val="24"/>
                                </w:rPr>
                              </w:pPr>
                              <w:r w:rsidRPr="00735011">
                                <w:rPr>
                                  <w:rFonts w:ascii="Arial" w:eastAsia="Times New Roman" w:hAnsi="Arial" w:cs="Arial"/>
                                  <w:color w:val="000000"/>
                                  <w:sz w:val="24"/>
                                  <w:szCs w:val="24"/>
                                </w:rPr>
                                <w:t> </w:t>
                              </w:r>
                            </w:p>
                            <w:p w14:paraId="1CA85648" w14:textId="77777777" w:rsidR="00735011" w:rsidRPr="00735011" w:rsidRDefault="00735011" w:rsidP="00735011">
                              <w:pPr>
                                <w:numPr>
                                  <w:ilvl w:val="0"/>
                                  <w:numId w:val="11"/>
                                </w:numPr>
                                <w:spacing w:after="0" w:line="240" w:lineRule="auto"/>
                                <w:rPr>
                                  <w:rFonts w:ascii="Calibri" w:eastAsia="Times New Roman" w:hAnsi="Calibri" w:cs="Helvetica"/>
                                  <w:color w:val="000000"/>
                                </w:rPr>
                              </w:pPr>
                              <w:r w:rsidRPr="00735011">
                                <w:rPr>
                                  <w:rFonts w:ascii="Arial" w:eastAsia="Times New Roman" w:hAnsi="Arial" w:cs="Arial"/>
                                  <w:color w:val="000000"/>
                                  <w:sz w:val="24"/>
                                  <w:szCs w:val="24"/>
                                </w:rPr>
                                <w:t xml:space="preserve">"More than 160 businesses in the region were impacted by the recent severe weather and flooding, and our partnership with </w:t>
                              </w:r>
                              <w:proofErr w:type="spellStart"/>
                              <w:r w:rsidRPr="00735011">
                                <w:rPr>
                                  <w:rFonts w:ascii="Arial" w:eastAsia="Times New Roman" w:hAnsi="Arial" w:cs="Arial"/>
                                  <w:color w:val="000000"/>
                                  <w:sz w:val="24"/>
                                  <w:szCs w:val="24"/>
                                </w:rPr>
                                <w:t>MadREP</w:t>
                              </w:r>
                              <w:proofErr w:type="spellEnd"/>
                              <w:r w:rsidRPr="00735011">
                                <w:rPr>
                                  <w:rFonts w:ascii="Arial" w:eastAsia="Times New Roman" w:hAnsi="Arial" w:cs="Arial"/>
                                  <w:color w:val="000000"/>
                                  <w:sz w:val="24"/>
                                  <w:szCs w:val="24"/>
                                </w:rPr>
                                <w:t xml:space="preserve"> will provide a short-term source of funds to help them quickly recover from this disaster," said Mark R. Hogan, secretary and CEO of WEDC, the state's lead economic development organization. "For many small businesses owners, the unexpected costs associated with weather-related damage can be devastating, and this program will help offset some of the financial hardships."</w:t>
                              </w:r>
                            </w:p>
                            <w:p w14:paraId="0102B664" w14:textId="77777777" w:rsidR="00735011" w:rsidRPr="00735011" w:rsidRDefault="00735011" w:rsidP="00735011">
                              <w:pPr>
                                <w:spacing w:after="0" w:line="240" w:lineRule="auto"/>
                                <w:ind w:firstLine="60"/>
                                <w:rPr>
                                  <w:rFonts w:ascii="Helvetica" w:eastAsia="Times New Roman" w:hAnsi="Helvetica" w:cs="Helvetica"/>
                                  <w:sz w:val="24"/>
                                  <w:szCs w:val="24"/>
                                </w:rPr>
                              </w:pPr>
                              <w:r w:rsidRPr="00735011">
                                <w:rPr>
                                  <w:rFonts w:ascii="Arial" w:eastAsia="Times New Roman" w:hAnsi="Arial" w:cs="Arial"/>
                                  <w:color w:val="000000"/>
                                  <w:sz w:val="24"/>
                                  <w:szCs w:val="24"/>
                                </w:rPr>
                                <w:t> </w:t>
                              </w:r>
                            </w:p>
                            <w:p w14:paraId="601BD093" w14:textId="77777777" w:rsidR="00735011" w:rsidRPr="00735011" w:rsidRDefault="00735011" w:rsidP="00735011">
                              <w:pPr>
                                <w:numPr>
                                  <w:ilvl w:val="0"/>
                                  <w:numId w:val="12"/>
                                </w:numPr>
                                <w:spacing w:after="0" w:line="240" w:lineRule="auto"/>
                                <w:rPr>
                                  <w:rFonts w:ascii="Calibri" w:eastAsia="Times New Roman" w:hAnsi="Calibri" w:cs="Helvetica"/>
                                  <w:color w:val="000000"/>
                                </w:rPr>
                              </w:pPr>
                              <w:r w:rsidRPr="00735011">
                                <w:rPr>
                                  <w:rFonts w:ascii="Arial" w:eastAsia="Times New Roman" w:hAnsi="Arial" w:cs="Arial"/>
                                  <w:color w:val="000000"/>
                                  <w:sz w:val="24"/>
                                  <w:szCs w:val="24"/>
                                </w:rPr>
                                <w:t xml:space="preserve">"Businesses in our community are still struggling to recover from August's flood and wind damage," said </w:t>
                              </w:r>
                              <w:proofErr w:type="spellStart"/>
                              <w:r w:rsidRPr="00735011">
                                <w:rPr>
                                  <w:rFonts w:ascii="Arial" w:eastAsia="Times New Roman" w:hAnsi="Arial" w:cs="Arial"/>
                                  <w:color w:val="000000"/>
                                  <w:sz w:val="24"/>
                                  <w:szCs w:val="24"/>
                                </w:rPr>
                                <w:t>MadREP</w:t>
                              </w:r>
                              <w:proofErr w:type="spellEnd"/>
                              <w:r w:rsidRPr="00735011">
                                <w:rPr>
                                  <w:rFonts w:ascii="Arial" w:eastAsia="Times New Roman" w:hAnsi="Arial" w:cs="Arial"/>
                                  <w:color w:val="000000"/>
                                  <w:sz w:val="24"/>
                                  <w:szCs w:val="24"/>
                                </w:rPr>
                                <w:t xml:space="preserve"> Acting President Michael Gay. "The program is designed to provide business owners </w:t>
                              </w:r>
                              <w:r w:rsidRPr="00735011">
                                <w:rPr>
                                  <w:rFonts w:ascii="Arial" w:eastAsia="Times New Roman" w:hAnsi="Arial" w:cs="Arial"/>
                                  <w:color w:val="000000"/>
                                  <w:sz w:val="24"/>
                                  <w:szCs w:val="24"/>
                                </w:rPr>
                                <w:lastRenderedPageBreak/>
                                <w:t>with a readily available financial resource to make repairs and replace equipment."</w:t>
                              </w:r>
                            </w:p>
                            <w:p w14:paraId="261D84BA" w14:textId="77777777" w:rsidR="00735011" w:rsidRPr="00735011" w:rsidRDefault="00735011" w:rsidP="00735011">
                              <w:pPr>
                                <w:spacing w:after="0" w:line="240" w:lineRule="auto"/>
                                <w:ind w:firstLine="60"/>
                                <w:rPr>
                                  <w:rFonts w:ascii="Helvetica" w:eastAsia="Times New Roman" w:hAnsi="Helvetica" w:cs="Helvetica"/>
                                  <w:sz w:val="24"/>
                                  <w:szCs w:val="24"/>
                                </w:rPr>
                              </w:pPr>
                              <w:r w:rsidRPr="00735011">
                                <w:rPr>
                                  <w:rFonts w:ascii="Arial" w:eastAsia="Times New Roman" w:hAnsi="Arial" w:cs="Arial"/>
                                  <w:color w:val="000000"/>
                                  <w:sz w:val="24"/>
                                  <w:szCs w:val="24"/>
                                </w:rPr>
                                <w:t> </w:t>
                              </w:r>
                            </w:p>
                            <w:p w14:paraId="55799309" w14:textId="77777777" w:rsidR="00735011" w:rsidRPr="00735011" w:rsidRDefault="00735011" w:rsidP="00735011">
                              <w:pPr>
                                <w:numPr>
                                  <w:ilvl w:val="0"/>
                                  <w:numId w:val="13"/>
                                </w:numPr>
                                <w:spacing w:after="0" w:line="240" w:lineRule="auto"/>
                                <w:rPr>
                                  <w:rFonts w:ascii="Calibri" w:eastAsia="Times New Roman" w:hAnsi="Calibri" w:cs="Helvetica"/>
                                  <w:color w:val="000000"/>
                                </w:rPr>
                              </w:pPr>
                              <w:r w:rsidRPr="00735011">
                                <w:rPr>
                                  <w:rFonts w:ascii="Arial" w:eastAsia="Times New Roman" w:hAnsi="Arial" w:cs="Arial"/>
                                  <w:color w:val="000000"/>
                                  <w:sz w:val="24"/>
                                  <w:szCs w:val="24"/>
                                </w:rPr>
                                <w:t xml:space="preserve">Van Nutt, Middleton Chamber of Commerce Executive Director, stressed the importance of the program for Middleton business owners. "We are appreciative of </w:t>
                              </w:r>
                              <w:proofErr w:type="spellStart"/>
                              <w:r w:rsidRPr="00735011">
                                <w:rPr>
                                  <w:rFonts w:ascii="Arial" w:eastAsia="Times New Roman" w:hAnsi="Arial" w:cs="Arial"/>
                                  <w:color w:val="000000"/>
                                  <w:sz w:val="24"/>
                                  <w:szCs w:val="24"/>
                                </w:rPr>
                                <w:t>MadREP</w:t>
                              </w:r>
                              <w:proofErr w:type="spellEnd"/>
                              <w:r w:rsidRPr="00735011">
                                <w:rPr>
                                  <w:rFonts w:ascii="Arial" w:eastAsia="Times New Roman" w:hAnsi="Arial" w:cs="Arial"/>
                                  <w:color w:val="000000"/>
                                  <w:sz w:val="24"/>
                                  <w:szCs w:val="24"/>
                                </w:rPr>
                                <w:t xml:space="preserve"> administering WEDC's Disaster Recovery Microloan Program," he said. "With 40+ businesses affected by the August 20 historic rains in Middleton, this program comes at an important time for small businesses with very tight cash flow during their recovery."</w:t>
                              </w:r>
                            </w:p>
                            <w:p w14:paraId="340A9457" w14:textId="77777777" w:rsidR="00735011" w:rsidRPr="00735011" w:rsidRDefault="00735011" w:rsidP="00735011">
                              <w:pPr>
                                <w:spacing w:after="0" w:line="240" w:lineRule="auto"/>
                                <w:ind w:firstLine="60"/>
                                <w:rPr>
                                  <w:rFonts w:ascii="Helvetica" w:eastAsia="Times New Roman" w:hAnsi="Helvetica" w:cs="Helvetica"/>
                                  <w:sz w:val="24"/>
                                  <w:szCs w:val="24"/>
                                </w:rPr>
                              </w:pPr>
                              <w:r w:rsidRPr="00735011">
                                <w:rPr>
                                  <w:rFonts w:ascii="Arial" w:eastAsia="Times New Roman" w:hAnsi="Arial" w:cs="Arial"/>
                                  <w:color w:val="000000"/>
                                  <w:sz w:val="24"/>
                                  <w:szCs w:val="24"/>
                                </w:rPr>
                                <w:t> </w:t>
                              </w:r>
                            </w:p>
                            <w:p w14:paraId="14E99FCE" w14:textId="77777777" w:rsidR="00735011" w:rsidRPr="00735011" w:rsidRDefault="00735011" w:rsidP="00735011">
                              <w:pPr>
                                <w:numPr>
                                  <w:ilvl w:val="0"/>
                                  <w:numId w:val="14"/>
                                </w:numPr>
                                <w:spacing w:after="0" w:line="240" w:lineRule="auto"/>
                                <w:rPr>
                                  <w:rFonts w:ascii="Calibri" w:eastAsia="Times New Roman" w:hAnsi="Calibri" w:cs="Helvetica"/>
                                  <w:color w:val="000000"/>
                                </w:rPr>
                              </w:pPr>
                              <w:r w:rsidRPr="00735011">
                                <w:rPr>
                                  <w:rFonts w:ascii="Arial" w:eastAsia="Times New Roman" w:hAnsi="Arial" w:cs="Arial"/>
                                  <w:color w:val="000000"/>
                                  <w:sz w:val="24"/>
                                  <w:szCs w:val="24"/>
                                </w:rPr>
                                <w:t xml:space="preserve">With an underwriting process that engages experienced bankers, </w:t>
                              </w:r>
                              <w:proofErr w:type="spellStart"/>
                              <w:r w:rsidRPr="00735011">
                                <w:rPr>
                                  <w:rFonts w:ascii="Arial" w:eastAsia="Times New Roman" w:hAnsi="Arial" w:cs="Arial"/>
                                  <w:color w:val="000000"/>
                                  <w:sz w:val="24"/>
                                  <w:szCs w:val="24"/>
                                </w:rPr>
                                <w:t>MadREP</w:t>
                              </w:r>
                              <w:proofErr w:type="spellEnd"/>
                              <w:r w:rsidRPr="00735011">
                                <w:rPr>
                                  <w:rFonts w:ascii="Arial" w:eastAsia="Times New Roman" w:hAnsi="Arial" w:cs="Arial"/>
                                  <w:color w:val="000000"/>
                                  <w:sz w:val="24"/>
                                  <w:szCs w:val="24"/>
                                </w:rPr>
                                <w:t xml:space="preserve"> is prepared to take applications over the next few months. Qualified businesses will be eligible for interest-free microloans of up to $15,000 to assist businesses with a short-term source of funds for repair work and operating expenses until more long-term recovery funding can be secured. The loans have a two-year repayment period, with payments deferred for at least six months.</w:t>
                              </w:r>
                            </w:p>
                            <w:p w14:paraId="61A45F47" w14:textId="77777777" w:rsidR="00735011" w:rsidRPr="00735011" w:rsidRDefault="00735011" w:rsidP="00735011">
                              <w:pPr>
                                <w:spacing w:after="0" w:line="240" w:lineRule="auto"/>
                                <w:ind w:firstLine="60"/>
                                <w:rPr>
                                  <w:rFonts w:ascii="Helvetica" w:eastAsia="Times New Roman" w:hAnsi="Helvetica" w:cs="Helvetica"/>
                                  <w:sz w:val="24"/>
                                  <w:szCs w:val="24"/>
                                </w:rPr>
                              </w:pPr>
                              <w:r w:rsidRPr="00735011">
                                <w:rPr>
                                  <w:rFonts w:ascii="Arial" w:eastAsia="Times New Roman" w:hAnsi="Arial" w:cs="Arial"/>
                                  <w:color w:val="000000"/>
                                  <w:sz w:val="24"/>
                                  <w:szCs w:val="24"/>
                                </w:rPr>
                                <w:t> </w:t>
                              </w:r>
                            </w:p>
                            <w:p w14:paraId="79E7FE88" w14:textId="77777777" w:rsidR="00735011" w:rsidRPr="00735011" w:rsidRDefault="00735011" w:rsidP="00735011">
                              <w:pPr>
                                <w:numPr>
                                  <w:ilvl w:val="0"/>
                                  <w:numId w:val="15"/>
                                </w:numPr>
                                <w:spacing w:after="0" w:line="240" w:lineRule="auto"/>
                                <w:rPr>
                                  <w:rFonts w:ascii="Calibri" w:eastAsia="Times New Roman" w:hAnsi="Calibri" w:cs="Helvetica"/>
                                  <w:color w:val="000000"/>
                                </w:rPr>
                              </w:pPr>
                              <w:r w:rsidRPr="00735011">
                                <w:rPr>
                                  <w:rFonts w:ascii="Arial" w:eastAsia="Times New Roman" w:hAnsi="Arial" w:cs="Arial"/>
                                  <w:color w:val="000000"/>
                                  <w:sz w:val="24"/>
                                  <w:szCs w:val="24"/>
                                </w:rPr>
                                <w:t>To be eligible for a loan, a business must be located in the eight-county Madison Region; must have suffered measurable physical damage because of the disaster; and must intend to resume business operations in the community as quickly as possible. The loans can be used for procurement of cleanup and restoration services, operating expenses, temporary space, and repair and reconstruction work.</w:t>
                              </w:r>
                            </w:p>
                            <w:p w14:paraId="541C9C25" w14:textId="77777777" w:rsidR="00735011" w:rsidRPr="00735011" w:rsidRDefault="00735011" w:rsidP="00735011">
                              <w:pPr>
                                <w:spacing w:after="0" w:line="240" w:lineRule="auto"/>
                                <w:ind w:firstLine="60"/>
                                <w:rPr>
                                  <w:rFonts w:ascii="Helvetica" w:eastAsia="Times New Roman" w:hAnsi="Helvetica" w:cs="Helvetica"/>
                                  <w:sz w:val="24"/>
                                  <w:szCs w:val="24"/>
                                </w:rPr>
                              </w:pPr>
                              <w:r w:rsidRPr="00735011">
                                <w:rPr>
                                  <w:rFonts w:ascii="Arial" w:eastAsia="Times New Roman" w:hAnsi="Arial" w:cs="Arial"/>
                                  <w:color w:val="000000"/>
                                  <w:sz w:val="24"/>
                                  <w:szCs w:val="24"/>
                                </w:rPr>
                                <w:t> </w:t>
                              </w:r>
                            </w:p>
                            <w:p w14:paraId="689F1147" w14:textId="77777777" w:rsidR="00735011" w:rsidRPr="00735011" w:rsidRDefault="00735011" w:rsidP="00735011">
                              <w:pPr>
                                <w:numPr>
                                  <w:ilvl w:val="0"/>
                                  <w:numId w:val="16"/>
                                </w:numPr>
                                <w:spacing w:after="240" w:line="240" w:lineRule="auto"/>
                                <w:rPr>
                                  <w:rFonts w:ascii="Calibri" w:eastAsia="Times New Roman" w:hAnsi="Calibri" w:cs="Helvetica"/>
                                  <w:color w:val="000000"/>
                                </w:rPr>
                              </w:pPr>
                              <w:r w:rsidRPr="00735011">
                                <w:rPr>
                                  <w:rFonts w:ascii="Arial" w:eastAsia="Times New Roman" w:hAnsi="Arial" w:cs="Arial"/>
                                  <w:color w:val="000000"/>
                                  <w:sz w:val="24"/>
                                  <w:szCs w:val="24"/>
                                </w:rPr>
                                <w:t>Applications can be found at </w:t>
                              </w:r>
                              <w:hyperlink r:id="rId6" w:tgtFrame="_blank" w:history="1">
                                <w:r w:rsidRPr="00735011">
                                  <w:rPr>
                                    <w:rFonts w:ascii="Arial" w:eastAsia="Times New Roman" w:hAnsi="Arial" w:cs="Arial"/>
                                    <w:b/>
                                    <w:bCs/>
                                    <w:color w:val="FF0000"/>
                                    <w:sz w:val="24"/>
                                    <w:szCs w:val="24"/>
                                    <w:u w:val="single"/>
                                  </w:rPr>
                                  <w:t>madisonregion.org/microloans</w:t>
                                </w:r>
                              </w:hyperlink>
                              <w:r w:rsidRPr="00735011">
                                <w:rPr>
                                  <w:rFonts w:ascii="Arial" w:eastAsia="Times New Roman" w:hAnsi="Arial" w:cs="Arial"/>
                                  <w:color w:val="000000"/>
                                  <w:sz w:val="24"/>
                                  <w:szCs w:val="24"/>
                                </w:rPr>
                                <w:t xml:space="preserve"> or by calling </w:t>
                              </w:r>
                              <w:proofErr w:type="spellStart"/>
                              <w:r w:rsidRPr="00735011">
                                <w:rPr>
                                  <w:rFonts w:ascii="Arial" w:eastAsia="Times New Roman" w:hAnsi="Arial" w:cs="Arial"/>
                                  <w:color w:val="000000"/>
                                  <w:sz w:val="24"/>
                                  <w:szCs w:val="24"/>
                                </w:rPr>
                                <w:t>MadREP</w:t>
                              </w:r>
                              <w:proofErr w:type="spellEnd"/>
                              <w:r w:rsidRPr="00735011">
                                <w:rPr>
                                  <w:rFonts w:ascii="Arial" w:eastAsia="Times New Roman" w:hAnsi="Arial" w:cs="Arial"/>
                                  <w:color w:val="000000"/>
                                  <w:sz w:val="24"/>
                                  <w:szCs w:val="24"/>
                                </w:rPr>
                                <w:t xml:space="preserve"> at 608.571.0420.</w:t>
                              </w:r>
                            </w:p>
                            <w:p w14:paraId="3966C8D4" w14:textId="77777777" w:rsidR="00735011" w:rsidRPr="00735011" w:rsidRDefault="00735011" w:rsidP="00735011">
                              <w:pPr>
                                <w:spacing w:after="0" w:line="240" w:lineRule="auto"/>
                                <w:rPr>
                                  <w:rFonts w:ascii="Helvetica" w:eastAsia="Times New Roman" w:hAnsi="Helvetica" w:cs="Helvetica"/>
                                  <w:sz w:val="24"/>
                                  <w:szCs w:val="24"/>
                                </w:rPr>
                              </w:pPr>
                              <w:r w:rsidRPr="00735011">
                                <w:rPr>
                                  <w:rFonts w:ascii="Arial" w:eastAsia="Times New Roman" w:hAnsi="Arial" w:cs="Arial"/>
                                  <w:color w:val="000000"/>
                                  <w:sz w:val="24"/>
                                  <w:szCs w:val="24"/>
                                </w:rPr>
                                <w:t> </w:t>
                              </w:r>
                            </w:p>
                            <w:p w14:paraId="37334668" w14:textId="77777777" w:rsidR="00735011" w:rsidRPr="00735011" w:rsidRDefault="00735011" w:rsidP="00735011">
                              <w:pPr>
                                <w:numPr>
                                  <w:ilvl w:val="0"/>
                                  <w:numId w:val="17"/>
                                </w:numPr>
                                <w:spacing w:after="0" w:line="240" w:lineRule="auto"/>
                                <w:rPr>
                                  <w:rFonts w:ascii="Calibri" w:eastAsia="Times New Roman" w:hAnsi="Calibri" w:cs="Helvetica"/>
                                  <w:color w:val="000000"/>
                                </w:rPr>
                              </w:pPr>
                              <w:r w:rsidRPr="00735011">
                                <w:rPr>
                                  <w:rFonts w:ascii="Arial" w:eastAsia="Times New Roman" w:hAnsi="Arial" w:cs="Arial"/>
                                  <w:b/>
                                  <w:bCs/>
                                  <w:color w:val="000000"/>
                                  <w:sz w:val="24"/>
                                  <w:szCs w:val="24"/>
                                </w:rPr>
                                <w:t>About Madison Region Economic Partnership (</w:t>
                              </w:r>
                              <w:proofErr w:type="spellStart"/>
                              <w:r w:rsidRPr="00735011">
                                <w:rPr>
                                  <w:rFonts w:ascii="Arial" w:eastAsia="Times New Roman" w:hAnsi="Arial" w:cs="Arial"/>
                                  <w:b/>
                                  <w:bCs/>
                                  <w:color w:val="000000"/>
                                  <w:sz w:val="24"/>
                                  <w:szCs w:val="24"/>
                                </w:rPr>
                                <w:t>MadREP</w:t>
                              </w:r>
                              <w:proofErr w:type="spellEnd"/>
                              <w:r w:rsidRPr="00735011">
                                <w:rPr>
                                  <w:rFonts w:ascii="Arial" w:eastAsia="Times New Roman" w:hAnsi="Arial" w:cs="Arial"/>
                                  <w:b/>
                                  <w:bCs/>
                                  <w:color w:val="000000"/>
                                  <w:sz w:val="24"/>
                                  <w:szCs w:val="24"/>
                                </w:rPr>
                                <w:t>)</w:t>
                              </w:r>
                              <w:r w:rsidRPr="00735011">
                                <w:rPr>
                                  <w:rFonts w:ascii="Arial" w:eastAsia="Times New Roman" w:hAnsi="Arial" w:cs="Arial"/>
                                  <w:color w:val="000000"/>
                                  <w:sz w:val="24"/>
                                  <w:szCs w:val="24"/>
                                </w:rPr>
                                <w:br/>
                              </w:r>
                              <w:proofErr w:type="spellStart"/>
                              <w:r w:rsidRPr="00735011">
                                <w:rPr>
                                  <w:rFonts w:ascii="Arial" w:eastAsia="Times New Roman" w:hAnsi="Arial" w:cs="Arial"/>
                                  <w:color w:val="000000"/>
                                  <w:sz w:val="24"/>
                                  <w:szCs w:val="24"/>
                                </w:rPr>
                                <w:t>MadREP</w:t>
                              </w:r>
                              <w:proofErr w:type="spellEnd"/>
                              <w:r w:rsidRPr="00735011">
                                <w:rPr>
                                  <w:rFonts w:ascii="Arial" w:eastAsia="Times New Roman" w:hAnsi="Arial" w:cs="Arial"/>
                                  <w:color w:val="000000"/>
                                  <w:sz w:val="24"/>
                                  <w:szCs w:val="24"/>
                                </w:rPr>
                                <w:t xml:space="preserve"> is the economic development agency for the eight-county Madison Region, founded by business and community leaders to create a dynamic environment where people and businesses prosper. </w:t>
                              </w:r>
                              <w:proofErr w:type="spellStart"/>
                              <w:r w:rsidRPr="00735011">
                                <w:rPr>
                                  <w:rFonts w:ascii="Arial" w:eastAsia="Times New Roman" w:hAnsi="Arial" w:cs="Arial"/>
                                  <w:color w:val="000000"/>
                                  <w:sz w:val="24"/>
                                  <w:szCs w:val="24"/>
                                </w:rPr>
                                <w:t>MadREP</w:t>
                              </w:r>
                              <w:proofErr w:type="spellEnd"/>
                              <w:r w:rsidRPr="00735011">
                                <w:rPr>
                                  <w:rFonts w:ascii="Arial" w:eastAsia="Times New Roman" w:hAnsi="Arial" w:cs="Arial"/>
                                  <w:color w:val="000000"/>
                                  <w:sz w:val="24"/>
                                  <w:szCs w:val="24"/>
                                </w:rPr>
                                <w:t xml:space="preserve"> and its partners aim to proactively and strategically position the region to take advantage of economic and business development opportunities. Visit </w:t>
                              </w:r>
                              <w:hyperlink r:id="rId7" w:tgtFrame="_blank" w:history="1">
                                <w:r w:rsidRPr="00735011">
                                  <w:rPr>
                                    <w:rFonts w:ascii="Arial" w:eastAsia="Times New Roman" w:hAnsi="Arial" w:cs="Arial"/>
                                    <w:b/>
                                    <w:bCs/>
                                    <w:color w:val="1155CC"/>
                                    <w:sz w:val="24"/>
                                    <w:szCs w:val="24"/>
                                    <w:u w:val="single"/>
                                  </w:rPr>
                                  <w:t>madisonregion.org </w:t>
                                </w:r>
                              </w:hyperlink>
                              <w:r w:rsidRPr="00735011">
                                <w:rPr>
                                  <w:rFonts w:ascii="Arial" w:eastAsia="Times New Roman" w:hAnsi="Arial" w:cs="Arial"/>
                                  <w:color w:val="000000"/>
                                  <w:sz w:val="24"/>
                                  <w:szCs w:val="24"/>
                                </w:rPr>
                                <w:t>for more information.</w:t>
                              </w:r>
                            </w:p>
                          </w:tc>
                        </w:tr>
                      </w:tbl>
                      <w:p w14:paraId="1725627B" w14:textId="77777777" w:rsidR="00735011" w:rsidRPr="00735011" w:rsidRDefault="00735011" w:rsidP="00735011">
                        <w:pPr>
                          <w:spacing w:after="0" w:line="240" w:lineRule="auto"/>
                          <w:rPr>
                            <w:rFonts w:ascii="Helvetica" w:eastAsia="Times New Roman" w:hAnsi="Helvetica" w:cs="Helvetica"/>
                            <w:sz w:val="24"/>
                            <w:szCs w:val="24"/>
                          </w:rPr>
                        </w:pPr>
                      </w:p>
                    </w:tc>
                  </w:tr>
                </w:tbl>
                <w:p w14:paraId="7BCE3846" w14:textId="77777777" w:rsidR="00735011" w:rsidRPr="00735011" w:rsidRDefault="00735011" w:rsidP="00735011">
                  <w:pPr>
                    <w:spacing w:after="0" w:line="240" w:lineRule="auto"/>
                    <w:rPr>
                      <w:rFonts w:ascii="Helvetica" w:eastAsia="Times New Roman" w:hAnsi="Helvetica" w:cs="Helvetica"/>
                      <w:sz w:val="24"/>
                      <w:szCs w:val="24"/>
                    </w:rPr>
                  </w:pPr>
                </w:p>
              </w:tc>
            </w:tr>
          </w:tbl>
          <w:p w14:paraId="2AB162B5" w14:textId="77777777" w:rsidR="00735011" w:rsidRPr="00735011" w:rsidRDefault="00735011" w:rsidP="00735011">
            <w:pPr>
              <w:spacing w:after="0" w:line="240" w:lineRule="auto"/>
              <w:rPr>
                <w:rFonts w:ascii="Helvetica" w:eastAsia="Times New Roman" w:hAnsi="Helvetica" w:cs="Helvetica"/>
                <w:color w:val="222222"/>
                <w:sz w:val="24"/>
                <w:szCs w:val="24"/>
              </w:rPr>
            </w:pPr>
          </w:p>
        </w:tc>
      </w:tr>
    </w:tbl>
    <w:p w14:paraId="7E08B95D" w14:textId="77777777" w:rsidR="00805768" w:rsidRDefault="00805768">
      <w:bookmarkStart w:id="1" w:name="_GoBack"/>
      <w:bookmarkEnd w:id="1"/>
    </w:p>
    <w:sectPr w:rsidR="00805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A4AAC"/>
    <w:multiLevelType w:val="multilevel"/>
    <w:tmpl w:val="CB82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061E82"/>
    <w:multiLevelType w:val="multilevel"/>
    <w:tmpl w:val="2F540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F47F0E"/>
    <w:multiLevelType w:val="multilevel"/>
    <w:tmpl w:val="02E0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9367EA"/>
    <w:multiLevelType w:val="multilevel"/>
    <w:tmpl w:val="742C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8078F2"/>
    <w:multiLevelType w:val="multilevel"/>
    <w:tmpl w:val="59884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A57E9F"/>
    <w:multiLevelType w:val="multilevel"/>
    <w:tmpl w:val="E122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E55650"/>
    <w:multiLevelType w:val="multilevel"/>
    <w:tmpl w:val="1B74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B15917"/>
    <w:multiLevelType w:val="multilevel"/>
    <w:tmpl w:val="2DE2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CF4D69"/>
    <w:multiLevelType w:val="multilevel"/>
    <w:tmpl w:val="06A07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0E24CD"/>
    <w:multiLevelType w:val="multilevel"/>
    <w:tmpl w:val="EC72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7172D9"/>
    <w:multiLevelType w:val="multilevel"/>
    <w:tmpl w:val="89E24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FD6E01"/>
    <w:multiLevelType w:val="multilevel"/>
    <w:tmpl w:val="D95E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F01FD2"/>
    <w:multiLevelType w:val="multilevel"/>
    <w:tmpl w:val="D07A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FE04DF"/>
    <w:multiLevelType w:val="multilevel"/>
    <w:tmpl w:val="3FFE4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C31595"/>
    <w:multiLevelType w:val="multilevel"/>
    <w:tmpl w:val="6A2E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F64AE7"/>
    <w:multiLevelType w:val="multilevel"/>
    <w:tmpl w:val="AB32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AB097D"/>
    <w:multiLevelType w:val="multilevel"/>
    <w:tmpl w:val="84841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6"/>
  </w:num>
  <w:num w:numId="3">
    <w:abstractNumId w:val="7"/>
  </w:num>
  <w:num w:numId="4">
    <w:abstractNumId w:val="6"/>
  </w:num>
  <w:num w:numId="5">
    <w:abstractNumId w:val="2"/>
  </w:num>
  <w:num w:numId="6">
    <w:abstractNumId w:val="8"/>
  </w:num>
  <w:num w:numId="7">
    <w:abstractNumId w:val="4"/>
  </w:num>
  <w:num w:numId="8">
    <w:abstractNumId w:val="13"/>
  </w:num>
  <w:num w:numId="9">
    <w:abstractNumId w:val="11"/>
  </w:num>
  <w:num w:numId="10">
    <w:abstractNumId w:val="1"/>
  </w:num>
  <w:num w:numId="11">
    <w:abstractNumId w:val="14"/>
  </w:num>
  <w:num w:numId="12">
    <w:abstractNumId w:val="15"/>
  </w:num>
  <w:num w:numId="13">
    <w:abstractNumId w:val="0"/>
  </w:num>
  <w:num w:numId="14">
    <w:abstractNumId w:val="3"/>
  </w:num>
  <w:num w:numId="15">
    <w:abstractNumId w:val="12"/>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11"/>
    <w:rsid w:val="00735011"/>
    <w:rsid w:val="00805768"/>
    <w:rsid w:val="00E4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06FFC"/>
  <w15:chartTrackingRefBased/>
  <w15:docId w15:val="{EE53BAED-1442-4FD7-BC01-3884A6E9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1274">
      <w:bodyDiv w:val="1"/>
      <w:marLeft w:val="0"/>
      <w:marRight w:val="0"/>
      <w:marTop w:val="0"/>
      <w:marBottom w:val="0"/>
      <w:divBdr>
        <w:top w:val="none" w:sz="0" w:space="0" w:color="auto"/>
        <w:left w:val="none" w:sz="0" w:space="0" w:color="auto"/>
        <w:bottom w:val="none" w:sz="0" w:space="0" w:color="auto"/>
        <w:right w:val="none" w:sz="0" w:space="0" w:color="auto"/>
      </w:divBdr>
      <w:divsChild>
        <w:div w:id="1049568106">
          <w:marLeft w:val="150"/>
          <w:marRight w:val="0"/>
          <w:marTop w:val="0"/>
          <w:marBottom w:val="0"/>
          <w:divBdr>
            <w:top w:val="none" w:sz="0" w:space="0" w:color="auto"/>
            <w:left w:val="none" w:sz="0" w:space="0" w:color="auto"/>
            <w:bottom w:val="none" w:sz="0" w:space="0" w:color="auto"/>
            <w:right w:val="none" w:sz="0" w:space="0" w:color="auto"/>
          </w:divBdr>
        </w:div>
        <w:div w:id="516384914">
          <w:marLeft w:val="0"/>
          <w:marRight w:val="0"/>
          <w:marTop w:val="0"/>
          <w:marBottom w:val="0"/>
          <w:divBdr>
            <w:top w:val="none" w:sz="0" w:space="0" w:color="auto"/>
            <w:left w:val="none" w:sz="0" w:space="0" w:color="auto"/>
            <w:bottom w:val="none" w:sz="0" w:space="0" w:color="auto"/>
            <w:right w:val="none" w:sz="0" w:space="0" w:color="auto"/>
          </w:divBdr>
          <w:divsChild>
            <w:div w:id="679967560">
              <w:marLeft w:val="0"/>
              <w:marRight w:val="0"/>
              <w:marTop w:val="0"/>
              <w:marBottom w:val="0"/>
              <w:divBdr>
                <w:top w:val="none" w:sz="0" w:space="0" w:color="auto"/>
                <w:left w:val="none" w:sz="0" w:space="0" w:color="auto"/>
                <w:bottom w:val="none" w:sz="0" w:space="0" w:color="auto"/>
                <w:right w:val="none" w:sz="0" w:space="0" w:color="auto"/>
              </w:divBdr>
            </w:div>
            <w:div w:id="21706418">
              <w:marLeft w:val="0"/>
              <w:marRight w:val="0"/>
              <w:marTop w:val="0"/>
              <w:marBottom w:val="0"/>
              <w:divBdr>
                <w:top w:val="none" w:sz="0" w:space="0" w:color="auto"/>
                <w:left w:val="none" w:sz="0" w:space="0" w:color="auto"/>
                <w:bottom w:val="none" w:sz="0" w:space="0" w:color="auto"/>
                <w:right w:val="none" w:sz="0" w:space="0" w:color="auto"/>
              </w:divBdr>
              <w:divsChild>
                <w:div w:id="707990617">
                  <w:marLeft w:val="0"/>
                  <w:marRight w:val="0"/>
                  <w:marTop w:val="0"/>
                  <w:marBottom w:val="0"/>
                  <w:divBdr>
                    <w:top w:val="none" w:sz="0" w:space="0" w:color="auto"/>
                    <w:left w:val="none" w:sz="0" w:space="0" w:color="auto"/>
                    <w:bottom w:val="none" w:sz="0" w:space="0" w:color="auto"/>
                    <w:right w:val="none" w:sz="0" w:space="0" w:color="auto"/>
                  </w:divBdr>
                </w:div>
                <w:div w:id="882405737">
                  <w:marLeft w:val="0"/>
                  <w:marRight w:val="0"/>
                  <w:marTop w:val="0"/>
                  <w:marBottom w:val="0"/>
                  <w:divBdr>
                    <w:top w:val="none" w:sz="0" w:space="0" w:color="auto"/>
                    <w:left w:val="none" w:sz="0" w:space="0" w:color="auto"/>
                    <w:bottom w:val="none" w:sz="0" w:space="0" w:color="auto"/>
                    <w:right w:val="none" w:sz="0" w:space="0" w:color="auto"/>
                  </w:divBdr>
                </w:div>
              </w:divsChild>
            </w:div>
            <w:div w:id="1938827652">
              <w:marLeft w:val="0"/>
              <w:marRight w:val="0"/>
              <w:marTop w:val="0"/>
              <w:marBottom w:val="0"/>
              <w:divBdr>
                <w:top w:val="none" w:sz="0" w:space="0" w:color="auto"/>
                <w:left w:val="none" w:sz="0" w:space="0" w:color="auto"/>
                <w:bottom w:val="none" w:sz="0" w:space="0" w:color="auto"/>
                <w:right w:val="none" w:sz="0" w:space="0" w:color="auto"/>
              </w:divBdr>
            </w:div>
            <w:div w:id="228925207">
              <w:marLeft w:val="0"/>
              <w:marRight w:val="0"/>
              <w:marTop w:val="0"/>
              <w:marBottom w:val="0"/>
              <w:divBdr>
                <w:top w:val="none" w:sz="0" w:space="0" w:color="auto"/>
                <w:left w:val="none" w:sz="0" w:space="0" w:color="auto"/>
                <w:bottom w:val="none" w:sz="0" w:space="0" w:color="auto"/>
                <w:right w:val="none" w:sz="0" w:space="0" w:color="auto"/>
              </w:divBdr>
            </w:div>
            <w:div w:id="892501235">
              <w:marLeft w:val="0"/>
              <w:marRight w:val="0"/>
              <w:marTop w:val="0"/>
              <w:marBottom w:val="0"/>
              <w:divBdr>
                <w:top w:val="none" w:sz="0" w:space="0" w:color="auto"/>
                <w:left w:val="none" w:sz="0" w:space="0" w:color="auto"/>
                <w:bottom w:val="none" w:sz="0" w:space="0" w:color="auto"/>
                <w:right w:val="none" w:sz="0" w:space="0" w:color="auto"/>
              </w:divBdr>
            </w:div>
            <w:div w:id="1754667628">
              <w:marLeft w:val="0"/>
              <w:marRight w:val="0"/>
              <w:marTop w:val="0"/>
              <w:marBottom w:val="0"/>
              <w:divBdr>
                <w:top w:val="none" w:sz="0" w:space="0" w:color="auto"/>
                <w:left w:val="none" w:sz="0" w:space="0" w:color="auto"/>
                <w:bottom w:val="none" w:sz="0" w:space="0" w:color="auto"/>
                <w:right w:val="none" w:sz="0" w:space="0" w:color="auto"/>
              </w:divBdr>
            </w:div>
          </w:divsChild>
        </w:div>
        <w:div w:id="1992367651">
          <w:marLeft w:val="0"/>
          <w:marRight w:val="0"/>
          <w:marTop w:val="0"/>
          <w:marBottom w:val="0"/>
          <w:divBdr>
            <w:top w:val="none" w:sz="0" w:space="0" w:color="auto"/>
            <w:left w:val="none" w:sz="0" w:space="0" w:color="auto"/>
            <w:bottom w:val="none" w:sz="0" w:space="0" w:color="auto"/>
            <w:right w:val="none" w:sz="0" w:space="0" w:color="auto"/>
          </w:divBdr>
          <w:divsChild>
            <w:div w:id="2065788823">
              <w:marLeft w:val="0"/>
              <w:marRight w:val="0"/>
              <w:marTop w:val="0"/>
              <w:marBottom w:val="0"/>
              <w:divBdr>
                <w:top w:val="none" w:sz="0" w:space="0" w:color="auto"/>
                <w:left w:val="none" w:sz="0" w:space="0" w:color="auto"/>
                <w:bottom w:val="none" w:sz="0" w:space="0" w:color="auto"/>
                <w:right w:val="none" w:sz="0" w:space="0" w:color="auto"/>
              </w:divBdr>
              <w:divsChild>
                <w:div w:id="742138442">
                  <w:marLeft w:val="0"/>
                  <w:marRight w:val="0"/>
                  <w:marTop w:val="0"/>
                  <w:marBottom w:val="0"/>
                  <w:divBdr>
                    <w:top w:val="none" w:sz="0" w:space="0" w:color="auto"/>
                    <w:left w:val="none" w:sz="0" w:space="0" w:color="auto"/>
                    <w:bottom w:val="none" w:sz="0" w:space="0" w:color="auto"/>
                    <w:right w:val="none" w:sz="0" w:space="0" w:color="auto"/>
                  </w:divBdr>
                  <w:divsChild>
                    <w:div w:id="1892037853">
                      <w:marLeft w:val="0"/>
                      <w:marRight w:val="0"/>
                      <w:marTop w:val="0"/>
                      <w:marBottom w:val="0"/>
                      <w:divBdr>
                        <w:top w:val="none" w:sz="0" w:space="0" w:color="auto"/>
                        <w:left w:val="none" w:sz="0" w:space="0" w:color="auto"/>
                        <w:bottom w:val="none" w:sz="0" w:space="0" w:color="auto"/>
                        <w:right w:val="none" w:sz="0" w:space="0" w:color="auto"/>
                      </w:divBdr>
                      <w:divsChild>
                        <w:div w:id="636573276">
                          <w:marLeft w:val="0"/>
                          <w:marRight w:val="0"/>
                          <w:marTop w:val="0"/>
                          <w:marBottom w:val="0"/>
                          <w:divBdr>
                            <w:top w:val="none" w:sz="0" w:space="0" w:color="auto"/>
                            <w:left w:val="none" w:sz="0" w:space="0" w:color="auto"/>
                            <w:bottom w:val="none" w:sz="0" w:space="0" w:color="auto"/>
                            <w:right w:val="none" w:sz="0" w:space="0" w:color="auto"/>
                          </w:divBdr>
                        </w:div>
                        <w:div w:id="108933528">
                          <w:marLeft w:val="0"/>
                          <w:marRight w:val="0"/>
                          <w:marTop w:val="0"/>
                          <w:marBottom w:val="0"/>
                          <w:divBdr>
                            <w:top w:val="none" w:sz="0" w:space="0" w:color="auto"/>
                            <w:left w:val="none" w:sz="0" w:space="0" w:color="auto"/>
                            <w:bottom w:val="none" w:sz="0" w:space="0" w:color="auto"/>
                            <w:right w:val="none" w:sz="0" w:space="0" w:color="auto"/>
                          </w:divBdr>
                        </w:div>
                        <w:div w:id="643631194">
                          <w:marLeft w:val="0"/>
                          <w:marRight w:val="0"/>
                          <w:marTop w:val="0"/>
                          <w:marBottom w:val="0"/>
                          <w:divBdr>
                            <w:top w:val="none" w:sz="0" w:space="0" w:color="auto"/>
                            <w:left w:val="none" w:sz="0" w:space="0" w:color="auto"/>
                            <w:bottom w:val="none" w:sz="0" w:space="0" w:color="auto"/>
                            <w:right w:val="none" w:sz="0" w:space="0" w:color="auto"/>
                          </w:divBdr>
                        </w:div>
                        <w:div w:id="560290784">
                          <w:marLeft w:val="0"/>
                          <w:marRight w:val="0"/>
                          <w:marTop w:val="0"/>
                          <w:marBottom w:val="0"/>
                          <w:divBdr>
                            <w:top w:val="none" w:sz="0" w:space="0" w:color="auto"/>
                            <w:left w:val="none" w:sz="0" w:space="0" w:color="auto"/>
                            <w:bottom w:val="none" w:sz="0" w:space="0" w:color="auto"/>
                            <w:right w:val="none" w:sz="0" w:space="0" w:color="auto"/>
                          </w:divBdr>
                        </w:div>
                        <w:div w:id="901334100">
                          <w:marLeft w:val="0"/>
                          <w:marRight w:val="0"/>
                          <w:marTop w:val="0"/>
                          <w:marBottom w:val="0"/>
                          <w:divBdr>
                            <w:top w:val="none" w:sz="0" w:space="0" w:color="auto"/>
                            <w:left w:val="none" w:sz="0" w:space="0" w:color="auto"/>
                            <w:bottom w:val="none" w:sz="0" w:space="0" w:color="auto"/>
                            <w:right w:val="none" w:sz="0" w:space="0" w:color="auto"/>
                          </w:divBdr>
                        </w:div>
                        <w:div w:id="365832280">
                          <w:marLeft w:val="0"/>
                          <w:marRight w:val="0"/>
                          <w:marTop w:val="0"/>
                          <w:marBottom w:val="0"/>
                          <w:divBdr>
                            <w:top w:val="none" w:sz="0" w:space="0" w:color="auto"/>
                            <w:left w:val="none" w:sz="0" w:space="0" w:color="auto"/>
                            <w:bottom w:val="none" w:sz="0" w:space="0" w:color="auto"/>
                            <w:right w:val="none" w:sz="0" w:space="0" w:color="auto"/>
                          </w:divBdr>
                        </w:div>
                        <w:div w:id="1481995309">
                          <w:marLeft w:val="0"/>
                          <w:marRight w:val="0"/>
                          <w:marTop w:val="0"/>
                          <w:marBottom w:val="0"/>
                          <w:divBdr>
                            <w:top w:val="none" w:sz="0" w:space="0" w:color="auto"/>
                            <w:left w:val="none" w:sz="0" w:space="0" w:color="auto"/>
                            <w:bottom w:val="none" w:sz="0" w:space="0" w:color="auto"/>
                            <w:right w:val="none" w:sz="0" w:space="0" w:color="auto"/>
                          </w:divBdr>
                        </w:div>
                        <w:div w:id="922682709">
                          <w:marLeft w:val="0"/>
                          <w:marRight w:val="0"/>
                          <w:marTop w:val="0"/>
                          <w:marBottom w:val="0"/>
                          <w:divBdr>
                            <w:top w:val="none" w:sz="0" w:space="0" w:color="auto"/>
                            <w:left w:val="none" w:sz="0" w:space="0" w:color="auto"/>
                            <w:bottom w:val="none" w:sz="0" w:space="0" w:color="auto"/>
                            <w:right w:val="none" w:sz="0" w:space="0" w:color="auto"/>
                          </w:divBdr>
                        </w:div>
                        <w:div w:id="296374759">
                          <w:marLeft w:val="0"/>
                          <w:marRight w:val="0"/>
                          <w:marTop w:val="0"/>
                          <w:marBottom w:val="0"/>
                          <w:divBdr>
                            <w:top w:val="none" w:sz="0" w:space="0" w:color="auto"/>
                            <w:left w:val="none" w:sz="0" w:space="0" w:color="auto"/>
                            <w:bottom w:val="none" w:sz="0" w:space="0" w:color="auto"/>
                            <w:right w:val="none" w:sz="0" w:space="0" w:color="auto"/>
                          </w:divBdr>
                        </w:div>
                        <w:div w:id="593825910">
                          <w:marLeft w:val="0"/>
                          <w:marRight w:val="0"/>
                          <w:marTop w:val="0"/>
                          <w:marBottom w:val="0"/>
                          <w:divBdr>
                            <w:top w:val="none" w:sz="0" w:space="0" w:color="auto"/>
                            <w:left w:val="none" w:sz="0" w:space="0" w:color="auto"/>
                            <w:bottom w:val="none" w:sz="0" w:space="0" w:color="auto"/>
                            <w:right w:val="none" w:sz="0" w:space="0" w:color="auto"/>
                          </w:divBdr>
                        </w:div>
                        <w:div w:id="338851931">
                          <w:marLeft w:val="0"/>
                          <w:marRight w:val="0"/>
                          <w:marTop w:val="0"/>
                          <w:marBottom w:val="0"/>
                          <w:divBdr>
                            <w:top w:val="none" w:sz="0" w:space="0" w:color="auto"/>
                            <w:left w:val="none" w:sz="0" w:space="0" w:color="auto"/>
                            <w:bottom w:val="none" w:sz="0" w:space="0" w:color="auto"/>
                            <w:right w:val="none" w:sz="0" w:space="0" w:color="auto"/>
                          </w:divBdr>
                        </w:div>
                        <w:div w:id="457340585">
                          <w:marLeft w:val="0"/>
                          <w:marRight w:val="0"/>
                          <w:marTop w:val="0"/>
                          <w:marBottom w:val="0"/>
                          <w:divBdr>
                            <w:top w:val="none" w:sz="0" w:space="0" w:color="auto"/>
                            <w:left w:val="none" w:sz="0" w:space="0" w:color="auto"/>
                            <w:bottom w:val="none" w:sz="0" w:space="0" w:color="auto"/>
                            <w:right w:val="none" w:sz="0" w:space="0" w:color="auto"/>
                          </w:divBdr>
                        </w:div>
                        <w:div w:id="167314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20.rs6.net/tn.jsp?f=001Z5AJHERtHULrUmMBoQ2SlC-tv0jJS-ISXDsxJCWXNhd8qx2izuin-FWDf6_bXOp4t-T1I2Ijq6rawp62WUe9CqY18FvAN-wtclDB7zu7nIKP3RclPAOPmEQnEDSU4As1j0QH3vU5xX79qVa9letmBAI194TYR6mgyB7TZsp2Je8=&amp;c=1uD9urhdub2j0vCJgxntbWu4324X2x7EH_liEvI9Lu44bxxsqujfXg==&amp;ch=tkvFs_Y2zXGjXuBFMI9aD2Fjr1DNtV5Jpi87jXtLtwhx0Qws6S9sX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Z5AJHERtHULrUmMBoQ2SlC-tv0jJS-ISXDsxJCWXNhd8qx2izuin-Jl9ivoWYbQJppfVsbHlecCDzwvrbmjJCBj2CyIl9eQP46AW7UeeFio9pg_Zja7sTekCI4Pf68ops-nCIcM8OV-lJiF8BNTQmdkvaP1HmwXujIUvuS-HP39_3oHuTrR01UWLidQXUY8mEDJe08Nl-xKqmPjMdKpZIBu9fOWJY6UA0tRaDGpSWIlaQeB0pF4zpg==&amp;c=1uD9urhdub2j0vCJgxntbWu4324X2x7EH_liEvI9Lu44bxxsqujfXg==&amp;ch=tkvFs_Y2zXGjXuBFMI9aD2Fjr1DNtV5Jpi87jXtLtwhx0Qws6S9sXA==" TargetMode="External"/><Relationship Id="rId5" Type="http://schemas.openxmlformats.org/officeDocument/2006/relationships/hyperlink" Target="mailto:jreilly@madisonreg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VillageOfMazomanie</dc:creator>
  <cp:keywords/>
  <dc:description/>
  <cp:lastModifiedBy>VillageOfMazomanie</cp:lastModifiedBy>
  <cp:revision>1</cp:revision>
  <dcterms:created xsi:type="dcterms:W3CDTF">2018-10-19T15:13:00Z</dcterms:created>
  <dcterms:modified xsi:type="dcterms:W3CDTF">2018-10-19T15:14:00Z</dcterms:modified>
</cp:coreProperties>
</file>